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/>
          <w:b/>
          <w:sz w:val="28"/>
        </w:rPr>
        <w:t xml:space="preserve">RERRATIFICAÇÃO DO EDITAL DE CHAMAMENTO PÚBLICO Nº 002/2023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Arial" w:asciiTheme="minorHAnsi" w:eastAsiaTheme="minorHAnsi" w:hAnsiTheme="minorHAnsi"/>
          <w:b/>
          <w:b/>
          <w:color w:val="auto"/>
          <w:kern w:val="0"/>
          <w:sz w:val="28"/>
          <w:szCs w:val="22"/>
          <w:lang w:val="pt-BR" w:eastAsia="en-US" w:bidi="ar-SA"/>
        </w:rPr>
      </w:pPr>
      <w:r>
        <w:rPr>
          <w:rFonts w:eastAsia="Calibri" w:cs="Arial" w:eastAsiaTheme="minorHAnsi"/>
          <w:b/>
          <w:color w:val="auto"/>
          <w:kern w:val="0"/>
          <w:sz w:val="28"/>
          <w:szCs w:val="22"/>
          <w:lang w:val="pt-BR" w:eastAsia="en-US" w:bidi="ar-SA"/>
        </w:rPr>
        <w:t>DEMAIS ÁREAS CULTURAIS</w:t>
      </w:r>
    </w:p>
    <w:p>
      <w:pPr>
        <w:pStyle w:val="Textocentralizado"/>
        <w:spacing w:lineRule="auto" w:line="360" w:beforeAutospacing="0" w:before="120" w:afterAutospacing="0" w:after="120"/>
        <w:ind w:left="120" w:right="120" w:hanging="0"/>
        <w:jc w:val="center"/>
        <w:rPr>
          <w:rStyle w:val="Strong"/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Textocentralizado"/>
        <w:spacing w:lineRule="auto" w:line="360" w:beforeAutospacing="0" w:before="120" w:afterAutospacing="0" w:after="120"/>
        <w:ind w:left="120" w:right="120" w:hanging="0"/>
        <w:jc w:val="center"/>
        <w:rPr>
          <w:rFonts w:ascii="Calibri" w:hAnsi="Calibri" w:eastAsia="Calibri" w:cs="Arial" w:asciiTheme="minorHAnsi" w:eastAsiaTheme="minorHAnsi" w:hAnsiTheme="minorHAnsi"/>
          <w:b/>
          <w:b/>
          <w:color w:val="auto"/>
          <w:kern w:val="0"/>
          <w:sz w:val="28"/>
          <w:szCs w:val="22"/>
          <w:lang w:val="pt-BR" w:eastAsia="en-US" w:bidi="ar-SA"/>
        </w:rPr>
      </w:pPr>
      <w:r>
        <w:rPr>
          <w:rStyle w:val="Strong"/>
          <w:rFonts w:eastAsia="Calibri" w:cs="Calibri" w:ascii="Calibri" w:hAnsi="Calibri" w:asciiTheme="minorHAnsi" w:cstheme="minorHAnsi" w:eastAsiaTheme="minorHAnsi" w:hAnsiTheme="minorHAnsi"/>
          <w:color w:val="000000"/>
          <w:kern w:val="0"/>
          <w:sz w:val="28"/>
          <w:szCs w:val="22"/>
          <w:lang w:val="pt-BR" w:eastAsia="en-US" w:bidi="ar-SA"/>
        </w:rPr>
        <w:t>EDITAL DE SELEÇÃO DE PROJETOS PARA FIRMAR TERMO DE EXECUÇÃO CULTURAL COM RECURSOS DA LEI COMPLEMENTAR Nº 195/2022 (LEI PAULO GUSTAVO) – DEMAIS ÁREAS CULTURAIS</w:t>
      </w:r>
    </w:p>
    <w:p>
      <w:pPr>
        <w:pStyle w:val="Normal"/>
        <w:spacing w:lineRule="auto" w:line="360" w:before="0" w:after="0"/>
        <w:jc w:val="both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O Departamento Municipal de Cultura através do Secretário Municipal, no uso de suas atribuições que lhe são conferidas pela legislação em vigor, </w:t>
      </w:r>
      <w:r>
        <w:rPr>
          <w:rFonts w:cs="Arial"/>
          <w:b/>
          <w:bCs/>
          <w:sz w:val="24"/>
          <w:szCs w:val="24"/>
        </w:rPr>
        <w:t>RESOLVE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RETIFICAR</w:t>
      </w:r>
      <w:r>
        <w:rPr>
          <w:rFonts w:cs="Arial"/>
          <w:b w:val="false"/>
          <w:bCs w:val="false"/>
          <w:sz w:val="24"/>
          <w:szCs w:val="24"/>
        </w:rPr>
        <w:t xml:space="preserve"> os itens abaixo e </w:t>
      </w:r>
      <w:r>
        <w:rPr>
          <w:rFonts w:cs="Arial"/>
          <w:b/>
          <w:bCs/>
          <w:sz w:val="24"/>
          <w:szCs w:val="24"/>
        </w:rPr>
        <w:t>RATIFICAR</w:t>
      </w:r>
      <w:r>
        <w:rPr>
          <w:rFonts w:cs="Arial"/>
          <w:b w:val="false"/>
          <w:bCs w:val="false"/>
          <w:sz w:val="24"/>
          <w:szCs w:val="24"/>
        </w:rPr>
        <w:t xml:space="preserve"> os demais itens do edital:</w:t>
      </w:r>
    </w:p>
    <w:p>
      <w:pPr>
        <w:pStyle w:val="Normal"/>
        <w:spacing w:lineRule="auto" w:line="360" w:before="0" w:after="0"/>
        <w:jc w:val="both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/>
          <w:b w:val="false"/>
          <w:bCs w:val="false"/>
          <w:sz w:val="24"/>
          <w:szCs w:val="24"/>
        </w:rPr>
        <w:t xml:space="preserve">01 – O ítem </w:t>
      </w:r>
      <w:r>
        <w:rPr>
          <w:rFonts w:cs="Calibri"/>
          <w:b w:val="false"/>
          <w:bCs w:val="false"/>
          <w:color w:val="000000"/>
          <w:sz w:val="24"/>
          <w:szCs w:val="24"/>
        </w:rPr>
        <w:t>8.1 do edital de chamamento público 00</w:t>
      </w:r>
      <w:r>
        <w:rPr>
          <w:rFonts w:cs="Calibri"/>
          <w:b w:val="false"/>
          <w:bCs w:val="false"/>
          <w:color w:val="000000"/>
          <w:sz w:val="24"/>
          <w:szCs w:val="24"/>
        </w:rPr>
        <w:t>2</w:t>
      </w:r>
      <w:r>
        <w:rPr>
          <w:rFonts w:cs="Calibr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/>
          <w:b/>
          <w:bCs/>
          <w:color w:val="000000"/>
          <w:sz w:val="24"/>
          <w:szCs w:val="24"/>
        </w:rPr>
        <w:t xml:space="preserve">8.1    O proponente deve preencher o modelo de Anexo VII, disponível no site da Prefeitura </w:t>
      </w:r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>(</w:t>
      </w:r>
      <w:hyperlink r:id="rId2">
        <w:r>
          <w:rPr>
            <w:rStyle w:val="LinkdaInternet"/>
            <w:rFonts w:eastAsia="Calibri" w:cs="Calibri"/>
            <w:b/>
            <w:bCs/>
            <w:color w:val="000000"/>
            <w:kern w:val="0"/>
            <w:sz w:val="24"/>
            <w:szCs w:val="24"/>
            <w:lang w:val="pt-BR" w:eastAsia="en-US" w:bidi="ar-SA"/>
          </w:rPr>
          <w:t>https://pereirabarreto.sp.gov.br/leipaulogustavo</w:t>
        </w:r>
      </w:hyperlink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>)</w:t>
      </w:r>
      <w:r>
        <w:rPr>
          <w:rFonts w:cs="Calibri"/>
          <w:b/>
          <w:bCs/>
          <w:color w:val="000000"/>
          <w:sz w:val="24"/>
          <w:szCs w:val="24"/>
        </w:rPr>
        <w:t xml:space="preserve"> , informando como será realizado seu projeto e como será utilizado o recurso financeiro recebido.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hAnsiTheme="minorHAns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/>
          <w:b w:val="false"/>
          <w:bCs w:val="false"/>
          <w:color w:val="000000"/>
          <w:sz w:val="24"/>
          <w:szCs w:val="24"/>
        </w:rPr>
        <w:t>02 – O ítem 12.8 do edital de chamamento público 00</w:t>
      </w:r>
      <w:r>
        <w:rPr>
          <w:rFonts w:eastAsia="Calibri" w:cs="Calibri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2</w:t>
      </w:r>
      <w:r>
        <w:rPr>
          <w:rFonts w:cs="Calibr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12.8 Após o julgamento dos recursos, o resultado final da análise de mérito cultural será divulgado no site do município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3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/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03 –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O ítem 13.7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do edital de chamamento público 002/2023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(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Caso o proponente esteja em débito com o ente público responsável pela seleção e com a União não será possível o recebimento dos recursos de que trata este Edital), </w:t>
      </w:r>
      <w:r>
        <w:rPr>
          <w:rFonts w:eastAsia="Times New Roman" w:cs="Calibri" w:ascii="Calibri" w:hAnsi="Calibri" w:ascii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está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 xml:space="preserve">EXCLUÍDO, 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 não sendo mais exigido para inscrição no edital em referência.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04 – O ítem 18.1 do edital de chamamento público 00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2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18.1 O acompanhamento de todas as etapas deste Edital e a observância quanto aos prazos serão de inteira responsabilidade dos proponentes. Para tanto, deverão ficar atentos às publicações no site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4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 e nas mídias sociais oficiais.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05 – O ítem 18.2   do edital de chamamento público 00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2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18.2 O presente Edital e os seus anexos estão disponíveis no site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sz w:val="24"/>
          <w:szCs w:val="24"/>
        </w:rPr>
        <w:t xml:space="preserve">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5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).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Pereira Barreto, 10 de Novembro de 2023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Igor de Freitas Grespan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Secretário de Turismo e Cultura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133" w:header="284" w:top="34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6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rFonts w:ascii="Arial" w:hAnsi="Arial"/>
        <w:b/>
        <w:b/>
        <w:i/>
        <w:i/>
      </w:rPr>
    </w:pPr>
    <w:r>
      <w:rPr>
        <w:rFonts w:ascii="Arial" w:hAnsi="Arial"/>
        <w:b/>
        <w:i/>
      </w:rPr>
      <w:t>Departamento de Cultura</w:t>
    </w:r>
  </w:p>
  <w:p>
    <w:pPr>
      <w:pStyle w:val="Rodap"/>
      <w:jc w:val="center"/>
      <w:rPr>
        <w:rFonts w:ascii="Arial" w:hAnsi="Arial"/>
        <w:i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>
    <w:pPr>
      <w:pStyle w:val="Rodap"/>
      <w:jc w:val="center"/>
      <w:rPr>
        <w:rFonts w:ascii="Arial" w:hAnsi="Arial"/>
        <w:i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>
    <w:pPr>
      <w:pStyle w:val="Rodap"/>
      <w:rPr/>
    </w:pPr>
    <w:r>
      <w:rPr/>
    </w:r>
    <w:bookmarkStart w:id="0" w:name="_GoBack"/>
    <w:bookmarkStart w:id="1" w:name="_GoBack"/>
    <w:bookmarkEnd w:id="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1440"/>
      <w:rPr/>
    </w:pPr>
    <w:r>
      <w:rPr/>
      <w:drawing>
        <wp:inline distT="0" distB="0" distL="0" distR="0">
          <wp:extent cx="947420" cy="708660"/>
          <wp:effectExtent l="0" t="0" r="0" b="0"/>
          <wp:docPr id="5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 wp14:anchorId="34AB95D2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9945" cy="870585"/>
              <wp:effectExtent l="0" t="0" r="3810" b="762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9240" cy="870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3136265" cy="770890"/>
                                <wp:effectExtent l="0" t="0" r="0" b="0"/>
                                <wp:docPr id="3" name="Imagem 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141pt;margin-top:-1.8pt;width:265.25pt;height:68.45pt" wp14:anchorId="34AB95D2">
              <w10:wrap type="non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3136265" cy="770890"/>
                          <wp:effectExtent l="0" t="0" r="0" b="0"/>
                          <wp:docPr id="4" name="Imagem 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34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false"/>
      <w:spacing w:lineRule="auto" w:line="240" w:before="0" w:after="0"/>
      <w:ind w:left="372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false"/>
      <w:spacing w:lineRule="auto" w:line="240" w:before="63" w:after="0"/>
      <w:ind w:left="600" w:hanging="0"/>
      <w:outlineLvl w:val="1"/>
    </w:pPr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false"/>
      <w:spacing w:lineRule="auto" w:line="240" w:before="0" w:after="0"/>
      <w:ind w:left="3499" w:hanging="0"/>
      <w:outlineLvl w:val="2"/>
    </w:pPr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false"/>
      <w:spacing w:lineRule="auto" w:line="240" w:before="0" w:after="0"/>
      <w:outlineLvl w:val="3"/>
    </w:pPr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false"/>
      <w:spacing w:lineRule="auto" w:line="240" w:before="0" w:after="0"/>
      <w:ind w:left="606" w:hanging="0"/>
      <w:outlineLvl w:val="4"/>
    </w:pPr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false"/>
      <w:spacing w:lineRule="auto" w:line="240" w:before="0" w:after="0"/>
      <w:outlineLvl w:val="5"/>
    </w:pPr>
    <w:rPr>
      <w:rFonts w:ascii="Century Gothic" w:hAnsi="Century Gothic" w:eastAsia="" w:cs="Century Gothic" w:eastAsiaTheme="minorEastAsia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false"/>
      <w:spacing w:lineRule="auto" w:line="240" w:before="56" w:after="0"/>
      <w:outlineLvl w:val="6"/>
    </w:pPr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c1d8d"/>
    <w:rPr/>
  </w:style>
  <w:style w:type="character" w:styleId="RodapChar" w:customStyle="1">
    <w:name w:val="Rodapé Char"/>
    <w:basedOn w:val="DefaultParagraphFont"/>
    <w:link w:val="Rodap"/>
    <w:qFormat/>
    <w:rsid w:val="006c1d8d"/>
    <w:rPr/>
  </w:style>
  <w:style w:type="character" w:styleId="Nfase">
    <w:name w:val="Ênfase"/>
    <w:uiPriority w:val="20"/>
    <w:qFormat/>
    <w:rsid w:val="002257a6"/>
    <w:rPr>
      <w:b/>
      <w:bCs/>
      <w:i w:val="false"/>
      <w:iCs w:val="false"/>
    </w:rPr>
  </w:style>
  <w:style w:type="character" w:styleId="LinkdaInternet">
    <w:name w:val="Link da Internet"/>
    <w:uiPriority w:val="99"/>
    <w:rsid w:val="002257a6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qFormat/>
    <w:rsid w:val="00900a73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7b341f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7b341f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1"/>
    <w:qFormat/>
    <w:rsid w:val="006007ac"/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6007ac"/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character" w:styleId="Ttulo4Char" w:customStyle="1">
    <w:name w:val="Título 4 Char"/>
    <w:basedOn w:val="DefaultParagraphFont"/>
    <w:link w:val="Ttulo4"/>
    <w:uiPriority w:val="1"/>
    <w:qFormat/>
    <w:rsid w:val="006007ac"/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character" w:styleId="Ttulo5Char" w:customStyle="1">
    <w:name w:val="Título 5 Char"/>
    <w:basedOn w:val="DefaultParagraphFont"/>
    <w:link w:val="Ttulo5"/>
    <w:uiPriority w:val="1"/>
    <w:qFormat/>
    <w:rsid w:val="006007ac"/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character" w:styleId="Ttulo6Char" w:customStyle="1">
    <w:name w:val="Título 6 Char"/>
    <w:basedOn w:val="DefaultParagraphFont"/>
    <w:link w:val="Ttulo6"/>
    <w:uiPriority w:val="1"/>
    <w:qFormat/>
    <w:rsid w:val="006007ac"/>
    <w:rPr>
      <w:rFonts w:ascii="Century Gothic" w:hAnsi="Century Gothic" w:eastAsia="" w:cs="Century Gothic" w:eastAsiaTheme="minorEastAsia"/>
      <w:b/>
      <w:bCs/>
      <w:lang w:eastAsia="pt-BR"/>
    </w:rPr>
  </w:style>
  <w:style w:type="character" w:styleId="Ttulo7Char" w:customStyle="1">
    <w:name w:val="Título 7 Char"/>
    <w:basedOn w:val="DefaultParagraphFont"/>
    <w:link w:val="Ttulo7"/>
    <w:uiPriority w:val="1"/>
    <w:qFormat/>
    <w:rsid w:val="006007ac"/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rsid w:val="00a61b85"/>
    <w:rPr/>
  </w:style>
  <w:style w:type="character" w:styleId="TtuloChar" w:customStyle="1">
    <w:name w:val="Título Char"/>
    <w:basedOn w:val="DefaultParagraphFont"/>
    <w:link w:val="Ttulo"/>
    <w:qFormat/>
    <w:rsid w:val="00a61b8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d64b8a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4b8a"/>
    <w:rPr>
      <w:vertAlign w:val="superscript"/>
    </w:rPr>
  </w:style>
  <w:style w:type="character" w:styleId="Strong">
    <w:name w:val="Strong"/>
    <w:basedOn w:val="DefaultParagraphFont"/>
    <w:uiPriority w:val="22"/>
    <w:qFormat/>
    <w:rsid w:val="007c1986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b341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96315"/>
    <w:pPr>
      <w:spacing w:lineRule="auto" w:line="259"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900a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b341f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6007ac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31e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a61b85"/>
    <w:pPr>
      <w:spacing w:lineRule="auto" w:line="480" w:before="0" w:after="120"/>
      <w:ind w:left="283" w:hanging="0"/>
    </w:pPr>
    <w:rPr/>
  </w:style>
  <w:style w:type="paragraph" w:styleId="Ttulododocumento">
    <w:name w:val="Title"/>
    <w:basedOn w:val="Normal"/>
    <w:link w:val="TtuloChar"/>
    <w:qFormat/>
    <w:rsid w:val="00a61b8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Artigo" w:customStyle="1">
    <w:name w:val="artigo"/>
    <w:basedOn w:val="Normal"/>
    <w:qFormat/>
    <w:rsid w:val="00fd2f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b8a"/>
    <w:pPr>
      <w:spacing w:lineRule="auto" w:line="240" w:before="0" w:after="0"/>
    </w:pPr>
    <w:rPr>
      <w:sz w:val="20"/>
      <w:szCs w:val="20"/>
    </w:rPr>
  </w:style>
  <w:style w:type="paragraph" w:styleId="Artigo1" w:customStyle="1">
    <w:name w:val="Artigo"/>
    <w:basedOn w:val="Normal"/>
    <w:qFormat/>
    <w:rsid w:val="00847c9c"/>
    <w:pPr>
      <w:widowControl w:val="false"/>
      <w:suppressAutoHyphens w:val="true"/>
      <w:spacing w:lineRule="exact" w:line="360"/>
      <w:jc w:val="both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Textojustificado" w:customStyle="1">
    <w:name w:val="texto_justificado"/>
    <w:basedOn w:val="Normal"/>
    <w:qFormat/>
    <w:rsid w:val="007c19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eirabarreto.sp.gov.br/leipaulogustavo" TargetMode="External"/><Relationship Id="rId3" Type="http://schemas.openxmlformats.org/officeDocument/2006/relationships/hyperlink" Target="https://pereirabarreto.sp.gov.br/leipaulogustavo" TargetMode="External"/><Relationship Id="rId4" Type="http://schemas.openxmlformats.org/officeDocument/2006/relationships/hyperlink" Target="https://pereirabarreto.sp.gov.br/leipaulogustavo" TargetMode="External"/><Relationship Id="rId5" Type="http://schemas.openxmlformats.org/officeDocument/2006/relationships/hyperlink" Target="https://pereirabarreto.sp.gov.br/leipaulogustavo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A30-8DB1-455B-8B35-3F80C1D9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LibreOffice/6.3.4.2$Windows_X86_64 LibreOffice_project/60da17e045e08f1793c57c00ba83cdfce946d0aa</Application>
  <Pages>2</Pages>
  <Words>317</Words>
  <Characters>1927</Characters>
  <CharactersWithSpaces>2239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2023-11-05T11:00:00Z</dcterms:created>
  <dc:creator>Priscila Juliê</dc:creator>
  <dc:description/>
  <dc:language>pt-BR</dc:language>
  <cp:lastModifiedBy/>
  <cp:lastPrinted>2022-03-24T16:33:00Z</cp:lastPrinted>
  <dcterms:modified xsi:type="dcterms:W3CDTF">2023-11-10T13:18:09Z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